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ind w:left="6521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Приложение 6</w:t>
      </w:r>
    </w:p>
    <w:p w:rsidR="00000000" w:rsidDel="00000000" w:rsidP="00000000" w:rsidRDefault="00000000" w:rsidRPr="00000000" w14:paraId="00000002">
      <w:pPr>
        <w:widowControl w:val="0"/>
        <w:ind w:left="6521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УТВЕРЖДЕНА</w:t>
      </w:r>
    </w:p>
    <w:p w:rsidR="00000000" w:rsidDel="00000000" w:rsidP="00000000" w:rsidRDefault="00000000" w:rsidRPr="00000000" w14:paraId="00000003">
      <w:pPr>
        <w:widowControl w:val="0"/>
        <w:ind w:left="6521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приказом НИУ ВШЭ</w:t>
      </w:r>
    </w:p>
    <w:p w:rsidR="00000000" w:rsidDel="00000000" w:rsidP="00000000" w:rsidRDefault="00000000" w:rsidRPr="00000000" w14:paraId="00000004">
      <w:pPr>
        <w:widowControl w:val="0"/>
        <w:shd w:fill="ffffff" w:val="clear"/>
        <w:ind w:left="6521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от_______№ ___________</w:t>
      </w:r>
    </w:p>
    <w:p w:rsidR="00000000" w:rsidDel="00000000" w:rsidP="00000000" w:rsidRDefault="00000000" w:rsidRPr="00000000" w14:paraId="00000005">
      <w:pPr>
        <w:widowControl w:val="0"/>
        <w:shd w:fill="ffffff" w:val="clear"/>
        <w:ind w:left="652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521" w:firstLine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521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Типовая форма</w:t>
      </w:r>
    </w:p>
    <w:p w:rsidR="00000000" w:rsidDel="00000000" w:rsidP="00000000" w:rsidRDefault="00000000" w:rsidRPr="00000000" w14:paraId="00000008">
      <w:pPr>
        <w:ind w:left="6521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6379" w:firstLine="0"/>
        <w:jc w:val="both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                                                                                                                   27 марта 2023 г.</w:t>
      </w:r>
    </w:p>
    <w:p w:rsidR="00000000" w:rsidDel="00000000" w:rsidP="00000000" w:rsidRDefault="00000000" w:rsidRPr="00000000" w14:paraId="0000000B">
      <w:pPr>
        <w:keepLines w:val="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АКТ</w:t>
      </w:r>
    </w:p>
    <w:p w:rsidR="00000000" w:rsidDel="00000000" w:rsidP="00000000" w:rsidRDefault="00000000" w:rsidRPr="00000000" w14:paraId="0000000D">
      <w:pPr>
        <w:keepLines w:val="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акт сдачи-приемки услуг</w:t>
      </w:r>
    </w:p>
    <w:p w:rsidR="00000000" w:rsidDel="00000000" w:rsidP="00000000" w:rsidRDefault="00000000" w:rsidRPr="00000000" w14:paraId="0000000E">
      <w:pPr>
        <w:keepLines w:val="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 договору № ВОШЭ-2023 от 21 марта 2023 года</w:t>
      </w:r>
    </w:p>
    <w:p w:rsidR="00000000" w:rsidDel="00000000" w:rsidP="00000000" w:rsidRDefault="00000000" w:rsidRPr="00000000" w14:paraId="0000000F">
      <w:pPr>
        <w:widowControl w:val="0"/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Мы, нижеподписавшиеся, от лица _______________________________________________ (далее – Учреждение) - _________________, действующий на основании __________, и от лица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Исполнитель) – заместитель проректора Фёдоровых Данил Александрович, действующий на основании доверенности № 77/560-н/77-2023-2-336 от 10.02.2023, составили настоящий акт в том, что услуги Исполнителя  по Договору от № ВОШЭ-2023 от 21 марта 2023 года по организации участия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представителей Учреждения во</w:t>
      </w:r>
      <w:r w:rsidDel="00000000" w:rsidR="00000000" w:rsidRPr="00000000">
        <w:rPr>
          <w:sz w:val="22"/>
          <w:szCs w:val="22"/>
          <w:rtl w:val="0"/>
        </w:rPr>
        <w:t xml:space="preserve"> Всероссийской олимпиаде школьников по экономике в 2023 году в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период с 21.03.2023 по 27.03.2023 года </w:t>
      </w:r>
      <w:r w:rsidDel="00000000" w:rsidR="00000000" w:rsidRPr="00000000">
        <w:rPr>
          <w:sz w:val="22"/>
          <w:szCs w:val="22"/>
          <w:rtl w:val="0"/>
        </w:rPr>
        <w:t xml:space="preserve">оказаны в полном объеме и удовлетворяют условиям договора.</w:t>
      </w:r>
    </w:p>
    <w:p w:rsidR="00000000" w:rsidDel="00000000" w:rsidP="00000000" w:rsidRDefault="00000000" w:rsidRPr="00000000" w14:paraId="00000011">
      <w:pPr>
        <w:widowControl w:val="0"/>
        <w:ind w:firstLine="708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Услуги включают в себя: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—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размещение сопровождающих на период проведения мероприятия по адресу: г. Москва, поселение Вороновское, село Вороново, ФБУЗ «Лечебно-реабилитационный центр Минэкономразвития России»;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организацию питания сопровождающих;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организацию проезда сопровождающих к месту проведения мероприятия;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экскурсионное обслуживание для сопровождающих лиц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Стоимость оказанных услуг в отношении одного представителя Учреждения составляет 42 000 (сорок две тысячи) рублей 00 копеек, в том числе НДС 20% в размере 7 000 (семи тысяч) рублей 00 копеек.  </w:t>
      </w:r>
    </w:p>
    <w:p w:rsidR="00000000" w:rsidDel="00000000" w:rsidP="00000000" w:rsidRDefault="00000000" w:rsidRPr="00000000" w14:paraId="00000017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Стоимость оказанных услуг по договору составляет ________________________________________________________, в т.ч. НДС 20 %_____________.</w:t>
      </w:r>
    </w:p>
    <w:p w:rsidR="00000000" w:rsidDel="00000000" w:rsidP="00000000" w:rsidRDefault="00000000" w:rsidRPr="00000000" w14:paraId="00000018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По оказанным услугам Учреждение к Исполнителю претензий не имеет. </w:t>
      </w:r>
    </w:p>
    <w:p w:rsidR="00000000" w:rsidDel="00000000" w:rsidP="00000000" w:rsidRDefault="00000000" w:rsidRPr="00000000" w14:paraId="00000019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9.0" w:type="dxa"/>
        <w:jc w:val="left"/>
        <w:tblInd w:w="-252.0" w:type="dxa"/>
        <w:tblLayout w:type="fixed"/>
        <w:tblLook w:val="0000"/>
      </w:tblPr>
      <w:tblGrid>
        <w:gridCol w:w="4755"/>
        <w:gridCol w:w="5244"/>
        <w:tblGridChange w:id="0">
          <w:tblGrid>
            <w:gridCol w:w="4755"/>
            <w:gridCol w:w="5244"/>
          </w:tblGrid>
        </w:tblGridChange>
      </w:tblGrid>
      <w:tr>
        <w:trPr>
          <w:cantSplit w:val="0"/>
          <w:trHeight w:val="488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учреждение:</w:t>
            </w:r>
          </w:p>
          <w:p w:rsidR="00000000" w:rsidDel="00000000" w:rsidP="00000000" w:rsidRDefault="00000000" w:rsidRPr="00000000" w14:paraId="0000001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Исполнитель: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Место нахождения: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101000, г. Москва, ул. Мясницкая, дом 20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 электронной почты: </w:t>
            </w:r>
            <w:hyperlink r:id="rId7">
              <w:r w:rsidDel="00000000" w:rsidR="00000000" w:rsidRPr="00000000">
                <w:rPr>
                  <w:color w:val="0563c1"/>
                  <w:sz w:val="22"/>
                  <w:szCs w:val="22"/>
                  <w:u w:val="single"/>
                  <w:rtl w:val="0"/>
                </w:rPr>
                <w:t xml:space="preserve">hse@hse.ru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 7714030726      КПП 770101001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Национальный исследовательский университет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«Высшая школа экономики» </w:t>
            </w:r>
          </w:p>
          <w:tbl>
            <w:tblPr>
              <w:tblStyle w:val="Table2"/>
              <w:tblW w:w="455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808"/>
              <w:gridCol w:w="2746"/>
              <w:tblGridChange w:id="0">
                <w:tblGrid>
                  <w:gridCol w:w="1808"/>
                  <w:gridCol w:w="27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Банк   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ГУ Банка России по ЦФО//УФК по г. Москве г. Москва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6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БИК   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004525988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к/с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40102810545370000003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р/с  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03214643000000017300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C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ОКПО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17701729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E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ОКАТО  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45286555000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0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ОКТМО  </w:t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45375000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87"/>
        <w:gridCol w:w="284"/>
        <w:gridCol w:w="4642"/>
        <w:tblGridChange w:id="0">
          <w:tblGrid>
            <w:gridCol w:w="4287"/>
            <w:gridCol w:w="284"/>
            <w:gridCol w:w="4642"/>
          </w:tblGrid>
        </w:tblGridChange>
      </w:tblGrid>
      <w:tr>
        <w:trPr>
          <w:cantSplit w:val="0"/>
          <w:trHeight w:val="134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________________(______________)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120" w:before="120" w:lineRule="auto"/>
              <w:ind w:right="2301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м. 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120" w:before="12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Заместитель проректора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 (Д.А. Фёдоровых)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120" w:before="120" w:lineRule="auto"/>
              <w:ind w:right="1841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м. 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284" w:left="1560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82113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8C71A6"/>
    <w:pPr>
      <w:ind w:left="720"/>
      <w:contextualSpacing w:val="1"/>
    </w:pPr>
  </w:style>
  <w:style w:type="table" w:styleId="a5">
    <w:name w:val="Table Grid"/>
    <w:basedOn w:val="a1"/>
    <w:rsid w:val="008C71A6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>
    <w:name w:val="Hyperlink"/>
    <w:basedOn w:val="a0"/>
    <w:unhideWhenUsed w:val="1"/>
    <w:rsid w:val="008C71A6"/>
    <w:rPr>
      <w:color w:val="0563c1" w:themeColor="hyperlink"/>
      <w:u w:val="single"/>
    </w:rPr>
  </w:style>
  <w:style w:type="paragraph" w:styleId="a7">
    <w:name w:val="Body Text"/>
    <w:basedOn w:val="a"/>
    <w:link w:val="a8"/>
    <w:semiHidden w:val="1"/>
    <w:unhideWhenUsed w:val="1"/>
    <w:rsid w:val="008C71A6"/>
    <w:pPr>
      <w:spacing w:after="120"/>
    </w:pPr>
  </w:style>
  <w:style w:type="character" w:styleId="a8" w:customStyle="1">
    <w:name w:val="Основной текст Знак"/>
    <w:basedOn w:val="a0"/>
    <w:link w:val="a7"/>
    <w:semiHidden w:val="1"/>
    <w:rsid w:val="008C71A6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 w:val="1"/>
    <w:unhideWhenUsed w:val="1"/>
    <w:rsid w:val="0014649F"/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14649F"/>
    <w:rPr>
      <w:rFonts w:ascii="Segoe UI" w:cs="Segoe UI" w:eastAsia="Times New Roman" w:hAnsi="Segoe UI"/>
      <w:sz w:val="18"/>
      <w:szCs w:val="18"/>
      <w:lang w:eastAsia="ru-RU"/>
    </w:rPr>
  </w:style>
  <w:style w:type="paragraph" w:styleId="ab">
    <w:name w:val="Revision"/>
    <w:hidden w:val="1"/>
    <w:uiPriority w:val="99"/>
    <w:semiHidden w:val="1"/>
    <w:rsid w:val="001E5B72"/>
  </w:style>
  <w:style w:type="paragraph" w:styleId="ac">
    <w:name w:val="header"/>
    <w:basedOn w:val="a"/>
    <w:link w:val="ad"/>
    <w:uiPriority w:val="99"/>
    <w:unhideWhenUsed w:val="1"/>
    <w:rsid w:val="00082113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0"/>
    <w:link w:val="ac"/>
    <w:uiPriority w:val="99"/>
    <w:rsid w:val="00082113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 w:val="1"/>
    <w:rsid w:val="00082113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0"/>
    <w:link w:val="ae"/>
    <w:uiPriority w:val="99"/>
    <w:rsid w:val="00082113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 w:val="1"/>
    <w:unhideWhenUsed w:val="1"/>
    <w:rsid w:val="004F7D8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 w:val="1"/>
    <w:rsid w:val="004F7D89"/>
    <w:rPr>
      <w:sz w:val="20"/>
      <w:szCs w:val="20"/>
    </w:rPr>
  </w:style>
  <w:style w:type="character" w:styleId="af2" w:customStyle="1">
    <w:name w:val="Текст примечания Знак"/>
    <w:basedOn w:val="a0"/>
    <w:link w:val="af1"/>
    <w:uiPriority w:val="99"/>
    <w:rsid w:val="004F7D89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 w:val="1"/>
    <w:unhideWhenUsed w:val="1"/>
    <w:rsid w:val="004F7D89"/>
    <w:rPr>
      <w:b w:val="1"/>
      <w:bCs w:val="1"/>
    </w:rPr>
  </w:style>
  <w:style w:type="character" w:styleId="af4" w:customStyle="1">
    <w:name w:val="Тема примечания Знак"/>
    <w:basedOn w:val="af2"/>
    <w:link w:val="af3"/>
    <w:uiPriority w:val="99"/>
    <w:semiHidden w:val="1"/>
    <w:rsid w:val="004F7D89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af5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7" w:customStyle="1">
    <w:basedOn w:val="TableNormal1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1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1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1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1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c" w:customStyle="1">
    <w:basedOn w:val="TableNormal1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d" w:customStyle="1">
    <w:basedOn w:val="TableNormal1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e" w:customStyle="1">
    <w:basedOn w:val="TableNormal1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se@hse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4NsrQPFGA8N+K8Iin/tHGoOiwg==">AMUW2mUyyqcDfRaG+sNI2asw0eMCTqi1H8Nk1JOow/VkRnvFbUBs2D4OZ6rJT5AKhsvtr9kY1dl41o128J+ePeHTH93nMtz4WdcduTL/fyvio92+WbBPU2jXjB5Vb4qFMjH2F4g94n8H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2023-02-02T06:45:00Z</dcterms:created>
  <dc:creator>Трихункова Елена Александровна</dc:creator>
</cp:coreProperties>
</file>